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04D85" w:rsidRPr="00DB7C76" w:rsidRDefault="0059209C" w:rsidP="0059209C">
      <w:pPr>
        <w:tabs>
          <w:tab w:val="left" w:pos="1532"/>
          <w:tab w:val="center" w:pos="4680"/>
        </w:tabs>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sidR="000F3D39" w:rsidRPr="00DB7C76">
        <w:rPr>
          <w:rFonts w:ascii="Times New Roman" w:hAnsi="Times New Roman" w:cs="Times New Roman"/>
          <w:b/>
          <w:sz w:val="24"/>
          <w:szCs w:val="24"/>
        </w:rPr>
        <w:t>Surry Community College Library</w:t>
      </w:r>
    </w:p>
    <w:p w:rsidR="000F3D39" w:rsidRPr="00DB7C76" w:rsidRDefault="000F3D39" w:rsidP="000F3D39">
      <w:pPr>
        <w:jc w:val="center"/>
        <w:rPr>
          <w:rFonts w:ascii="Times New Roman" w:hAnsi="Times New Roman" w:cs="Times New Roman"/>
          <w:b/>
          <w:sz w:val="24"/>
          <w:szCs w:val="24"/>
        </w:rPr>
      </w:pPr>
      <w:r w:rsidRPr="00DB7C76">
        <w:rPr>
          <w:rFonts w:ascii="Times New Roman" w:hAnsi="Times New Roman" w:cs="Times New Roman"/>
          <w:b/>
          <w:sz w:val="24"/>
          <w:szCs w:val="24"/>
        </w:rPr>
        <w:t>Statement of Collection Development Principles</w:t>
      </w:r>
    </w:p>
    <w:p w:rsidR="0046769E" w:rsidRDefault="0046769E" w:rsidP="000F3D39">
      <w:pPr>
        <w:jc w:val="center"/>
        <w:rPr>
          <w:rFonts w:ascii="Times New Roman" w:hAnsi="Times New Roman" w:cs="Times New Roman"/>
          <w:sz w:val="24"/>
          <w:szCs w:val="24"/>
        </w:rPr>
      </w:pPr>
      <w:r w:rsidRPr="00DB7C76">
        <w:rPr>
          <w:rFonts w:ascii="Times New Roman" w:hAnsi="Times New Roman" w:cs="Times New Roman"/>
          <w:b/>
          <w:sz w:val="24"/>
          <w:szCs w:val="24"/>
        </w:rPr>
        <w:t>20</w:t>
      </w:r>
      <w:r w:rsidR="00F356C3">
        <w:rPr>
          <w:rFonts w:ascii="Times New Roman" w:hAnsi="Times New Roman" w:cs="Times New Roman"/>
          <w:b/>
          <w:sz w:val="24"/>
          <w:szCs w:val="24"/>
        </w:rPr>
        <w:t>20</w:t>
      </w:r>
    </w:p>
    <w:p w:rsidR="000F3D39" w:rsidRDefault="000F3D39" w:rsidP="000F3D39">
      <w:pPr>
        <w:rPr>
          <w:rFonts w:ascii="Times New Roman" w:hAnsi="Times New Roman" w:cs="Times New Roman"/>
          <w:sz w:val="24"/>
          <w:szCs w:val="24"/>
        </w:rPr>
      </w:pPr>
    </w:p>
    <w:p w:rsidR="00192453" w:rsidRDefault="0059209C" w:rsidP="000F3D39">
      <w:pPr>
        <w:rPr>
          <w:rFonts w:ascii="Times New Roman" w:hAnsi="Times New Roman" w:cs="Times New Roman"/>
          <w:sz w:val="24"/>
          <w:szCs w:val="24"/>
        </w:rPr>
      </w:pPr>
      <w:r>
        <w:rPr>
          <w:rFonts w:ascii="Times New Roman" w:hAnsi="Times New Roman" w:cs="Times New Roman"/>
          <w:sz w:val="24"/>
          <w:szCs w:val="24"/>
        </w:rPr>
        <w:tab/>
        <w:t>The purpose of this statement is to serve as a guide to the selection and maintenance of the materials that are part of the Surry Community College Library.  The library supports the mission of Surry Community College, providing a relevant and quality collection of materials</w:t>
      </w:r>
      <w:r w:rsidR="00F356C3">
        <w:rPr>
          <w:rFonts w:ascii="Times New Roman" w:hAnsi="Times New Roman" w:cs="Times New Roman"/>
          <w:sz w:val="24"/>
          <w:szCs w:val="24"/>
        </w:rPr>
        <w:t xml:space="preserve"> in multiple formats</w:t>
      </w:r>
      <w:r>
        <w:rPr>
          <w:rFonts w:ascii="Times New Roman" w:hAnsi="Times New Roman" w:cs="Times New Roman"/>
          <w:sz w:val="24"/>
          <w:szCs w:val="24"/>
        </w:rPr>
        <w:t xml:space="preserve"> in suppo</w:t>
      </w:r>
      <w:r w:rsidR="00B946D0">
        <w:rPr>
          <w:rFonts w:ascii="Times New Roman" w:hAnsi="Times New Roman" w:cs="Times New Roman"/>
          <w:sz w:val="24"/>
          <w:szCs w:val="24"/>
        </w:rPr>
        <w:t>r</w:t>
      </w:r>
      <w:r>
        <w:rPr>
          <w:rFonts w:ascii="Times New Roman" w:hAnsi="Times New Roman" w:cs="Times New Roman"/>
          <w:sz w:val="24"/>
          <w:szCs w:val="24"/>
        </w:rPr>
        <w:t>t of the college curriculum</w:t>
      </w:r>
      <w:r w:rsidR="008E7DC5">
        <w:rPr>
          <w:rFonts w:ascii="Times New Roman" w:hAnsi="Times New Roman" w:cs="Times New Roman"/>
          <w:sz w:val="24"/>
          <w:szCs w:val="24"/>
        </w:rPr>
        <w:t>, leisure reading materials, and</w:t>
      </w:r>
      <w:r w:rsidR="00192453">
        <w:rPr>
          <w:rFonts w:ascii="Times New Roman" w:hAnsi="Times New Roman" w:cs="Times New Roman"/>
          <w:sz w:val="24"/>
          <w:szCs w:val="24"/>
        </w:rPr>
        <w:t xml:space="preserve"> resources that may be used by residents of the college service area</w:t>
      </w:r>
      <w:r>
        <w:rPr>
          <w:rFonts w:ascii="Times New Roman" w:hAnsi="Times New Roman" w:cs="Times New Roman"/>
          <w:sz w:val="24"/>
          <w:szCs w:val="24"/>
        </w:rPr>
        <w:t xml:space="preserve">. </w:t>
      </w:r>
      <w:r w:rsidR="00192453">
        <w:rPr>
          <w:rFonts w:ascii="Times New Roman" w:hAnsi="Times New Roman" w:cs="Times New Roman"/>
          <w:sz w:val="24"/>
          <w:szCs w:val="24"/>
        </w:rPr>
        <w:t>The decision to acquire</w:t>
      </w:r>
      <w:r w:rsidR="000F1BDE">
        <w:rPr>
          <w:rFonts w:ascii="Times New Roman" w:hAnsi="Times New Roman" w:cs="Times New Roman"/>
          <w:sz w:val="24"/>
          <w:szCs w:val="24"/>
        </w:rPr>
        <w:t xml:space="preserve"> print, electronic, and visual</w:t>
      </w:r>
      <w:r w:rsidR="00192453">
        <w:rPr>
          <w:rFonts w:ascii="Times New Roman" w:hAnsi="Times New Roman" w:cs="Times New Roman"/>
          <w:sz w:val="24"/>
          <w:szCs w:val="24"/>
        </w:rPr>
        <w:t xml:space="preserve"> materials for the library collection is influenced by the following principles:</w:t>
      </w:r>
    </w:p>
    <w:p w:rsidR="00192453" w:rsidRDefault="00192453" w:rsidP="0019245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Relevance to the curriculum programs of the college</w:t>
      </w:r>
    </w:p>
    <w:p w:rsidR="00192453" w:rsidRDefault="00192453" w:rsidP="0019245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Currency, accuracy, and </w:t>
      </w:r>
      <w:r w:rsidR="00DE0C07">
        <w:rPr>
          <w:rFonts w:ascii="Times New Roman" w:hAnsi="Times New Roman" w:cs="Times New Roman"/>
          <w:sz w:val="24"/>
          <w:szCs w:val="24"/>
        </w:rPr>
        <w:t xml:space="preserve">diverse </w:t>
      </w:r>
      <w:r>
        <w:rPr>
          <w:rFonts w:ascii="Times New Roman" w:hAnsi="Times New Roman" w:cs="Times New Roman"/>
          <w:sz w:val="24"/>
          <w:szCs w:val="24"/>
        </w:rPr>
        <w:t>points of view</w:t>
      </w:r>
    </w:p>
    <w:p w:rsidR="00192453" w:rsidRDefault="00192453" w:rsidP="0019245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Recommendations in professional reviewing sources</w:t>
      </w:r>
    </w:p>
    <w:p w:rsidR="0028473F" w:rsidRDefault="0028473F" w:rsidP="0019245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Materials which support general information needs and lifelong learning</w:t>
      </w:r>
    </w:p>
    <w:p w:rsidR="00192453" w:rsidRDefault="00192453" w:rsidP="0019245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Reputation of the author, publisher, and/or producer</w:t>
      </w:r>
    </w:p>
    <w:p w:rsidR="00E954B3" w:rsidRDefault="00E954B3" w:rsidP="0019245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Appropriateness of format in support of the curriculum needs</w:t>
      </w:r>
    </w:p>
    <w:p w:rsidR="00650172" w:rsidRDefault="00650172" w:rsidP="00192453">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If a title is available in an accessible e-book collection, the title may not need to be added in print form.</w:t>
      </w:r>
    </w:p>
    <w:p w:rsidR="0028473F" w:rsidRPr="00DB7C76" w:rsidRDefault="00F21AA0" w:rsidP="0028473F">
      <w:pPr>
        <w:rPr>
          <w:rFonts w:ascii="Times New Roman" w:hAnsi="Times New Roman" w:cs="Times New Roman"/>
          <w:b/>
          <w:sz w:val="24"/>
          <w:szCs w:val="24"/>
        </w:rPr>
      </w:pPr>
      <w:r w:rsidRPr="00DB7C76">
        <w:rPr>
          <w:rFonts w:ascii="Times New Roman" w:hAnsi="Times New Roman" w:cs="Times New Roman"/>
          <w:b/>
          <w:sz w:val="24"/>
          <w:szCs w:val="24"/>
        </w:rPr>
        <w:t>Academic Freedom</w:t>
      </w:r>
    </w:p>
    <w:p w:rsidR="00F21AA0" w:rsidRDefault="00F21AA0" w:rsidP="0028473F">
      <w:pPr>
        <w:rPr>
          <w:rFonts w:ascii="Times New Roman" w:hAnsi="Times New Roman" w:cs="Times New Roman"/>
          <w:sz w:val="24"/>
          <w:szCs w:val="24"/>
        </w:rPr>
      </w:pPr>
      <w:r>
        <w:rPr>
          <w:rFonts w:ascii="Times New Roman" w:hAnsi="Times New Roman" w:cs="Times New Roman"/>
          <w:sz w:val="24"/>
          <w:szCs w:val="24"/>
        </w:rPr>
        <w:tab/>
        <w:t xml:space="preserve">The library supports the American Library Association’s </w:t>
      </w:r>
      <w:r>
        <w:rPr>
          <w:rFonts w:ascii="Times New Roman" w:hAnsi="Times New Roman" w:cs="Times New Roman"/>
          <w:b/>
          <w:i/>
          <w:sz w:val="24"/>
          <w:szCs w:val="24"/>
        </w:rPr>
        <w:t>Library Bill of Rights</w:t>
      </w:r>
      <w:r>
        <w:rPr>
          <w:rFonts w:ascii="Times New Roman" w:hAnsi="Times New Roman" w:cs="Times New Roman"/>
          <w:sz w:val="24"/>
          <w:szCs w:val="24"/>
        </w:rPr>
        <w:t>. In making collection development decisions, librarians attempt to purchase materials which offer differing views on particular subjects.  Materials are not to be censored based on point of view or means of expression.</w:t>
      </w:r>
    </w:p>
    <w:p w:rsidR="00192453" w:rsidRPr="00DB7C76" w:rsidRDefault="00E869E9" w:rsidP="000F3D39">
      <w:pPr>
        <w:rPr>
          <w:rFonts w:ascii="Times New Roman" w:hAnsi="Times New Roman" w:cs="Times New Roman"/>
          <w:b/>
          <w:sz w:val="24"/>
          <w:szCs w:val="24"/>
        </w:rPr>
      </w:pPr>
      <w:r w:rsidRPr="00DB7C76">
        <w:rPr>
          <w:rFonts w:ascii="Times New Roman" w:hAnsi="Times New Roman" w:cs="Times New Roman"/>
          <w:b/>
          <w:sz w:val="24"/>
          <w:szCs w:val="24"/>
        </w:rPr>
        <w:t>Responsibility for Selection of Material</w:t>
      </w:r>
    </w:p>
    <w:p w:rsidR="00E869E9" w:rsidRDefault="00E869E9" w:rsidP="000F3D39">
      <w:pPr>
        <w:rPr>
          <w:rFonts w:ascii="Times New Roman" w:hAnsi="Times New Roman" w:cs="Times New Roman"/>
          <w:sz w:val="24"/>
          <w:szCs w:val="24"/>
        </w:rPr>
      </w:pPr>
      <w:r>
        <w:rPr>
          <w:rFonts w:ascii="Times New Roman" w:hAnsi="Times New Roman" w:cs="Times New Roman"/>
          <w:sz w:val="24"/>
          <w:szCs w:val="24"/>
        </w:rPr>
        <w:tab/>
        <w:t>Librarians, classroom faculty, and instructional staff share the responsibility of recommending and collecting materials</w:t>
      </w:r>
      <w:r w:rsidR="00B9166F">
        <w:rPr>
          <w:rFonts w:ascii="Times New Roman" w:hAnsi="Times New Roman" w:cs="Times New Roman"/>
          <w:sz w:val="24"/>
          <w:szCs w:val="24"/>
        </w:rPr>
        <w:t>.  The librarians will continually evaluate the collection for currency and appropriate coverage of curriculum subject areas.  Areas of the collection where there are frequent updates to information will receive priority attention.</w:t>
      </w:r>
      <w:r w:rsidR="005D7219">
        <w:rPr>
          <w:rFonts w:ascii="Times New Roman" w:hAnsi="Times New Roman" w:cs="Times New Roman"/>
          <w:sz w:val="24"/>
          <w:szCs w:val="24"/>
        </w:rPr>
        <w:t xml:space="preserve"> (See also Appendix A, Weeding Guidelines)</w:t>
      </w:r>
    </w:p>
    <w:p w:rsidR="00CA1EF1" w:rsidRDefault="00CA1EF1">
      <w:pPr>
        <w:rPr>
          <w:rFonts w:ascii="Times New Roman" w:hAnsi="Times New Roman" w:cs="Times New Roman"/>
          <w:b/>
          <w:sz w:val="24"/>
          <w:szCs w:val="24"/>
        </w:rPr>
      </w:pPr>
      <w:r>
        <w:rPr>
          <w:rFonts w:ascii="Times New Roman" w:hAnsi="Times New Roman" w:cs="Times New Roman"/>
          <w:b/>
          <w:sz w:val="24"/>
          <w:szCs w:val="24"/>
        </w:rPr>
        <w:br w:type="page"/>
      </w:r>
    </w:p>
    <w:p w:rsidR="00114075" w:rsidRPr="00DB7C76" w:rsidRDefault="00114075" w:rsidP="000F3D39">
      <w:pPr>
        <w:rPr>
          <w:rFonts w:ascii="Times New Roman" w:hAnsi="Times New Roman" w:cs="Times New Roman"/>
          <w:b/>
          <w:sz w:val="24"/>
          <w:szCs w:val="24"/>
        </w:rPr>
      </w:pPr>
      <w:r w:rsidRPr="00DB7C76">
        <w:rPr>
          <w:rFonts w:ascii="Times New Roman" w:hAnsi="Times New Roman" w:cs="Times New Roman"/>
          <w:b/>
          <w:sz w:val="24"/>
          <w:szCs w:val="24"/>
        </w:rPr>
        <w:lastRenderedPageBreak/>
        <w:t>Electronic and Print Formats</w:t>
      </w:r>
    </w:p>
    <w:p w:rsidR="00114075" w:rsidRDefault="00114075" w:rsidP="000F3D39">
      <w:pPr>
        <w:rPr>
          <w:rFonts w:ascii="Times New Roman" w:hAnsi="Times New Roman" w:cs="Times New Roman"/>
          <w:sz w:val="24"/>
          <w:szCs w:val="24"/>
        </w:rPr>
      </w:pPr>
      <w:r>
        <w:rPr>
          <w:rFonts w:ascii="Times New Roman" w:hAnsi="Times New Roman" w:cs="Times New Roman"/>
          <w:sz w:val="24"/>
          <w:szCs w:val="24"/>
        </w:rPr>
        <w:tab/>
        <w:t xml:space="preserve">Rapidly changing technology in the publishing world makes information available in a variety of formats. </w:t>
      </w:r>
      <w:r w:rsidR="00F356C3">
        <w:rPr>
          <w:rFonts w:ascii="Times New Roman" w:hAnsi="Times New Roman" w:cs="Times New Roman"/>
          <w:sz w:val="24"/>
          <w:szCs w:val="24"/>
        </w:rPr>
        <w:t>Access to large</w:t>
      </w:r>
      <w:r>
        <w:rPr>
          <w:rFonts w:ascii="Times New Roman" w:hAnsi="Times New Roman" w:cs="Times New Roman"/>
          <w:sz w:val="24"/>
          <w:szCs w:val="24"/>
        </w:rPr>
        <w:t xml:space="preserve"> e-book collection</w:t>
      </w:r>
      <w:r w:rsidR="00F356C3">
        <w:rPr>
          <w:rFonts w:ascii="Times New Roman" w:hAnsi="Times New Roman" w:cs="Times New Roman"/>
          <w:sz w:val="24"/>
          <w:szCs w:val="24"/>
        </w:rPr>
        <w:t>s gives flexibility to</w:t>
      </w:r>
      <w:r w:rsidR="00650172">
        <w:rPr>
          <w:rFonts w:ascii="Times New Roman" w:hAnsi="Times New Roman" w:cs="Times New Roman"/>
          <w:sz w:val="24"/>
          <w:szCs w:val="24"/>
        </w:rPr>
        <w:t xml:space="preserve"> add</w:t>
      </w:r>
      <w:r>
        <w:rPr>
          <w:rFonts w:ascii="Times New Roman" w:hAnsi="Times New Roman" w:cs="Times New Roman"/>
          <w:sz w:val="24"/>
          <w:szCs w:val="24"/>
        </w:rPr>
        <w:t xml:space="preserve"> a book in electronic form instead of in printed form</w:t>
      </w:r>
      <w:r w:rsidR="00F356C3">
        <w:rPr>
          <w:rFonts w:ascii="Times New Roman" w:hAnsi="Times New Roman" w:cs="Times New Roman"/>
          <w:sz w:val="24"/>
          <w:szCs w:val="24"/>
        </w:rPr>
        <w:t xml:space="preserve">. In the case of titles in areas that are heavily used for research papers, some titles may be purchased in both print and </w:t>
      </w:r>
      <w:proofErr w:type="spellStart"/>
      <w:r w:rsidR="00F356C3">
        <w:rPr>
          <w:rFonts w:ascii="Times New Roman" w:hAnsi="Times New Roman" w:cs="Times New Roman"/>
          <w:sz w:val="24"/>
          <w:szCs w:val="24"/>
        </w:rPr>
        <w:t>ebook</w:t>
      </w:r>
      <w:proofErr w:type="spellEnd"/>
      <w:r w:rsidR="00F356C3">
        <w:rPr>
          <w:rFonts w:ascii="Times New Roman" w:hAnsi="Times New Roman" w:cs="Times New Roman"/>
          <w:sz w:val="24"/>
          <w:szCs w:val="24"/>
        </w:rPr>
        <w:t xml:space="preserve"> formats.</w:t>
      </w:r>
    </w:p>
    <w:p w:rsidR="00114075" w:rsidRDefault="00114075" w:rsidP="000F3D39">
      <w:pPr>
        <w:rPr>
          <w:rFonts w:ascii="Times New Roman" w:hAnsi="Times New Roman" w:cs="Times New Roman"/>
          <w:sz w:val="24"/>
          <w:szCs w:val="24"/>
        </w:rPr>
      </w:pPr>
      <w:r>
        <w:rPr>
          <w:rFonts w:ascii="Times New Roman" w:hAnsi="Times New Roman" w:cs="Times New Roman"/>
          <w:sz w:val="24"/>
          <w:szCs w:val="24"/>
        </w:rPr>
        <w:tab/>
        <w:t>Factors to consider when adding a title to the e-book collection:</w:t>
      </w:r>
    </w:p>
    <w:p w:rsidR="00114075" w:rsidRDefault="00114075" w:rsidP="000F3D3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Relevancy of subject to online courses</w:t>
      </w:r>
    </w:p>
    <w:p w:rsidR="00114075" w:rsidRDefault="00114075" w:rsidP="000F3D3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High-use titles that may be available to more students simultaneously</w:t>
      </w:r>
    </w:p>
    <w:p w:rsidR="00114075" w:rsidRDefault="00114075" w:rsidP="000F3D3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Cost of e-book vs. cost of printed </w:t>
      </w:r>
      <w:r w:rsidR="00C65849">
        <w:rPr>
          <w:rFonts w:ascii="Times New Roman" w:hAnsi="Times New Roman" w:cs="Times New Roman"/>
          <w:sz w:val="24"/>
          <w:szCs w:val="24"/>
        </w:rPr>
        <w:t>format</w:t>
      </w:r>
    </w:p>
    <w:p w:rsidR="00C65849" w:rsidRDefault="00C65849" w:rsidP="000F3D39">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Limited vs. unlimited simultaneous users</w:t>
      </w:r>
    </w:p>
    <w:p w:rsidR="00C00D06" w:rsidRPr="00DB7C76" w:rsidRDefault="00C00D06" w:rsidP="000F3D39">
      <w:pPr>
        <w:rPr>
          <w:rFonts w:ascii="Times New Roman" w:hAnsi="Times New Roman" w:cs="Times New Roman"/>
          <w:b/>
          <w:sz w:val="24"/>
          <w:szCs w:val="24"/>
        </w:rPr>
      </w:pPr>
      <w:r w:rsidRPr="00DB7C76">
        <w:rPr>
          <w:rFonts w:ascii="Times New Roman" w:hAnsi="Times New Roman" w:cs="Times New Roman"/>
          <w:b/>
          <w:sz w:val="24"/>
          <w:szCs w:val="24"/>
        </w:rPr>
        <w:t>Textbooks</w:t>
      </w:r>
    </w:p>
    <w:p w:rsidR="00C00D06" w:rsidRDefault="00C00D06" w:rsidP="000F3D39">
      <w:pPr>
        <w:rPr>
          <w:rFonts w:ascii="Times New Roman" w:hAnsi="Times New Roman" w:cs="Times New Roman"/>
          <w:sz w:val="24"/>
          <w:szCs w:val="24"/>
        </w:rPr>
      </w:pPr>
      <w:r>
        <w:rPr>
          <w:rFonts w:ascii="Times New Roman" w:hAnsi="Times New Roman" w:cs="Times New Roman"/>
          <w:sz w:val="24"/>
          <w:szCs w:val="24"/>
        </w:rPr>
        <w:tab/>
        <w:t>Textbooks in current use are not normally added to the collection.  Desk copies or copies of the text available from the campus bookstore may be placed on Reserve for temporary use.  In some cases, the textbooks used in particular subject areas may represent the best and/or most authoritative information and may be purchased for the collection.</w:t>
      </w:r>
    </w:p>
    <w:p w:rsidR="00C00D06" w:rsidRPr="00DB7C76" w:rsidRDefault="003A396C" w:rsidP="000F3D39">
      <w:pPr>
        <w:rPr>
          <w:rFonts w:ascii="Times New Roman" w:hAnsi="Times New Roman" w:cs="Times New Roman"/>
          <w:b/>
          <w:sz w:val="24"/>
          <w:szCs w:val="24"/>
        </w:rPr>
      </w:pPr>
      <w:r w:rsidRPr="00DB7C76">
        <w:rPr>
          <w:rFonts w:ascii="Times New Roman" w:hAnsi="Times New Roman" w:cs="Times New Roman"/>
          <w:b/>
          <w:sz w:val="24"/>
          <w:szCs w:val="24"/>
        </w:rPr>
        <w:t>North Carolina Collection</w:t>
      </w:r>
    </w:p>
    <w:p w:rsidR="003A396C" w:rsidRDefault="003A396C" w:rsidP="000F3D39">
      <w:pPr>
        <w:rPr>
          <w:rFonts w:ascii="Times New Roman" w:hAnsi="Times New Roman" w:cs="Times New Roman"/>
          <w:sz w:val="24"/>
          <w:szCs w:val="24"/>
        </w:rPr>
      </w:pPr>
      <w:r>
        <w:rPr>
          <w:rFonts w:ascii="Times New Roman" w:hAnsi="Times New Roman" w:cs="Times New Roman"/>
          <w:sz w:val="24"/>
          <w:szCs w:val="24"/>
        </w:rPr>
        <w:tab/>
        <w:t xml:space="preserve">Books relating to the history of the state as well as informational titles about the state may be added to this collection.  This collection is housed in a separate area but the books circulate with the same rules as other circulating books in the collection.  </w:t>
      </w:r>
    </w:p>
    <w:p w:rsidR="003A396C" w:rsidRPr="00DB7C76" w:rsidRDefault="003A396C" w:rsidP="000F3D39">
      <w:pPr>
        <w:rPr>
          <w:rFonts w:ascii="Times New Roman" w:hAnsi="Times New Roman" w:cs="Times New Roman"/>
          <w:b/>
          <w:sz w:val="24"/>
          <w:szCs w:val="24"/>
        </w:rPr>
      </w:pPr>
      <w:r w:rsidRPr="00DB7C76">
        <w:rPr>
          <w:rFonts w:ascii="Times New Roman" w:hAnsi="Times New Roman" w:cs="Times New Roman"/>
          <w:b/>
          <w:sz w:val="24"/>
          <w:szCs w:val="24"/>
        </w:rPr>
        <w:t>Carlos Surratt Genealogy Collection</w:t>
      </w:r>
    </w:p>
    <w:p w:rsidR="003A396C" w:rsidRDefault="003A396C" w:rsidP="000F3D39">
      <w:pPr>
        <w:rPr>
          <w:rFonts w:ascii="Times New Roman" w:hAnsi="Times New Roman" w:cs="Times New Roman"/>
          <w:sz w:val="24"/>
          <w:szCs w:val="24"/>
        </w:rPr>
      </w:pPr>
      <w:r>
        <w:rPr>
          <w:rFonts w:ascii="Times New Roman" w:hAnsi="Times New Roman" w:cs="Times New Roman"/>
          <w:sz w:val="24"/>
          <w:szCs w:val="24"/>
        </w:rPr>
        <w:tab/>
        <w:t xml:space="preserve">The Genealogy collection is maintained and serviced by the library staff.  Materials are added to this collection by donation only, except in the case of specialized reference tools and finding aids which may be purchased with library funds. Serial publications are bound into volumes at appropriate intervals and this cost is covered by the </w:t>
      </w:r>
      <w:r w:rsidR="00A66B4D">
        <w:rPr>
          <w:rFonts w:ascii="Times New Roman" w:hAnsi="Times New Roman" w:cs="Times New Roman"/>
          <w:sz w:val="24"/>
          <w:szCs w:val="24"/>
        </w:rPr>
        <w:t>local genealogical society.  The materials are considered for Reference purposes only and do not circulate.</w:t>
      </w:r>
    </w:p>
    <w:p w:rsidR="003072F3" w:rsidRPr="00DB7C76" w:rsidRDefault="003072F3" w:rsidP="000F3D39">
      <w:pPr>
        <w:rPr>
          <w:rFonts w:ascii="Times New Roman" w:hAnsi="Times New Roman" w:cs="Times New Roman"/>
          <w:b/>
          <w:sz w:val="24"/>
          <w:szCs w:val="24"/>
        </w:rPr>
      </w:pPr>
      <w:r w:rsidRPr="00DB7C76">
        <w:rPr>
          <w:rFonts w:ascii="Times New Roman" w:hAnsi="Times New Roman" w:cs="Times New Roman"/>
          <w:b/>
          <w:sz w:val="24"/>
          <w:szCs w:val="24"/>
        </w:rPr>
        <w:t>Gifts</w:t>
      </w:r>
    </w:p>
    <w:p w:rsidR="003072F3" w:rsidRDefault="003072F3" w:rsidP="000F3D39">
      <w:pPr>
        <w:rPr>
          <w:rFonts w:ascii="Times New Roman" w:hAnsi="Times New Roman" w:cs="Times New Roman"/>
          <w:sz w:val="24"/>
          <w:szCs w:val="24"/>
        </w:rPr>
      </w:pPr>
      <w:r>
        <w:rPr>
          <w:rFonts w:ascii="Times New Roman" w:hAnsi="Times New Roman" w:cs="Times New Roman"/>
          <w:sz w:val="24"/>
          <w:szCs w:val="24"/>
        </w:rPr>
        <w:tab/>
      </w:r>
      <w:r w:rsidRPr="003072F3">
        <w:rPr>
          <w:rFonts w:ascii="Times New Roman" w:hAnsi="Times New Roman" w:cs="Times New Roman"/>
          <w:sz w:val="24"/>
          <w:szCs w:val="24"/>
        </w:rPr>
        <w:t>Surry Community College</w:t>
      </w:r>
      <w:r>
        <w:rPr>
          <w:rFonts w:ascii="Times New Roman" w:hAnsi="Times New Roman" w:cs="Times New Roman"/>
          <w:sz w:val="24"/>
          <w:szCs w:val="24"/>
        </w:rPr>
        <w:t xml:space="preserve"> Library accepts gifts from individuals and </w:t>
      </w:r>
      <w:r w:rsidR="001B79D5">
        <w:rPr>
          <w:rFonts w:ascii="Times New Roman" w:hAnsi="Times New Roman" w:cs="Times New Roman"/>
          <w:sz w:val="24"/>
          <w:szCs w:val="24"/>
        </w:rPr>
        <w:t xml:space="preserve">gifts </w:t>
      </w:r>
      <w:r>
        <w:rPr>
          <w:rFonts w:ascii="Times New Roman" w:hAnsi="Times New Roman" w:cs="Times New Roman"/>
          <w:sz w:val="24"/>
          <w:szCs w:val="24"/>
        </w:rPr>
        <w:t>are subject to the general guidelines for adding materials to the collection, whether in support of curricular subject areas or leisure reading materials.  Currency of subject material and condition of items donated also influence the decision to add the materials to the collection.</w:t>
      </w:r>
    </w:p>
    <w:p w:rsidR="003072F3" w:rsidRDefault="003072F3" w:rsidP="000F3D39">
      <w:pPr>
        <w:rPr>
          <w:rFonts w:ascii="Times New Roman" w:hAnsi="Times New Roman" w:cs="Times New Roman"/>
          <w:sz w:val="24"/>
          <w:szCs w:val="24"/>
        </w:rPr>
      </w:pPr>
      <w:r>
        <w:rPr>
          <w:rFonts w:ascii="Times New Roman" w:hAnsi="Times New Roman" w:cs="Times New Roman"/>
          <w:sz w:val="24"/>
          <w:szCs w:val="24"/>
        </w:rPr>
        <w:lastRenderedPageBreak/>
        <w:t>If the donor wishes to consider the donation as a tax-deductible gift, it is the responsibility of the donor to place a value on the books as well as prepare a list of donated materials.  A non-cash gift acknowledgement will be made by Surry Community College</w:t>
      </w:r>
      <w:r w:rsidR="001B79D5">
        <w:rPr>
          <w:rFonts w:ascii="Times New Roman" w:hAnsi="Times New Roman" w:cs="Times New Roman"/>
          <w:sz w:val="24"/>
          <w:szCs w:val="24"/>
        </w:rPr>
        <w:t xml:space="preserve"> when requested by the donor.</w:t>
      </w:r>
    </w:p>
    <w:p w:rsidR="00F7536B" w:rsidRDefault="00F7536B">
      <w:pPr>
        <w:rPr>
          <w:rFonts w:ascii="Times New Roman" w:hAnsi="Times New Roman" w:cs="Times New Roman"/>
          <w:b/>
          <w:sz w:val="24"/>
          <w:szCs w:val="24"/>
        </w:rPr>
      </w:pPr>
      <w:r>
        <w:rPr>
          <w:rFonts w:ascii="Times New Roman" w:hAnsi="Times New Roman" w:cs="Times New Roman"/>
          <w:b/>
          <w:sz w:val="24"/>
          <w:szCs w:val="24"/>
        </w:rPr>
        <w:br w:type="page"/>
      </w:r>
    </w:p>
    <w:p w:rsidR="002745A3" w:rsidRPr="00DB7C76" w:rsidRDefault="002745A3" w:rsidP="000F3D39">
      <w:pPr>
        <w:rPr>
          <w:rFonts w:ascii="Times New Roman" w:hAnsi="Times New Roman" w:cs="Times New Roman"/>
          <w:b/>
          <w:sz w:val="24"/>
          <w:szCs w:val="24"/>
        </w:rPr>
      </w:pPr>
      <w:r w:rsidRPr="00DB7C76">
        <w:rPr>
          <w:rFonts w:ascii="Times New Roman" w:hAnsi="Times New Roman" w:cs="Times New Roman"/>
          <w:b/>
          <w:sz w:val="24"/>
          <w:szCs w:val="24"/>
        </w:rPr>
        <w:lastRenderedPageBreak/>
        <w:t>Collection Maintenance &amp; Weeding</w:t>
      </w:r>
    </w:p>
    <w:p w:rsidR="002745A3" w:rsidRDefault="002745A3" w:rsidP="000F3D39">
      <w:pPr>
        <w:rPr>
          <w:rFonts w:ascii="Times New Roman" w:hAnsi="Times New Roman" w:cs="Times New Roman"/>
          <w:sz w:val="24"/>
          <w:szCs w:val="24"/>
        </w:rPr>
      </w:pPr>
      <w:r>
        <w:rPr>
          <w:rFonts w:ascii="Times New Roman" w:hAnsi="Times New Roman" w:cs="Times New Roman"/>
          <w:sz w:val="24"/>
          <w:szCs w:val="24"/>
        </w:rPr>
        <w:t xml:space="preserve">Evaluating the collection is an ongoing task of the librarians and library staff.  Outdated editions should be replaced as the budget permits. Subject areas where there is a need to maintain currency will have priority as well as development of collections when new programs of study need library support. </w:t>
      </w:r>
    </w:p>
    <w:p w:rsidR="00114075" w:rsidRDefault="002745A3" w:rsidP="000F3D39">
      <w:pPr>
        <w:rPr>
          <w:rFonts w:ascii="Times New Roman" w:hAnsi="Times New Roman" w:cs="Times New Roman"/>
          <w:sz w:val="24"/>
          <w:szCs w:val="24"/>
        </w:rPr>
      </w:pPr>
      <w:r>
        <w:rPr>
          <w:rFonts w:ascii="Times New Roman" w:hAnsi="Times New Roman" w:cs="Times New Roman"/>
          <w:sz w:val="24"/>
          <w:szCs w:val="24"/>
        </w:rPr>
        <w:t xml:space="preserve">The collection should be periodically evaluated according to standard collection development tools and materials should be deleted from the collection which no longer contain current information or do not represent the </w:t>
      </w:r>
      <w:r w:rsidR="00C82A9D">
        <w:rPr>
          <w:rFonts w:ascii="Times New Roman" w:hAnsi="Times New Roman" w:cs="Times New Roman"/>
          <w:sz w:val="24"/>
          <w:szCs w:val="24"/>
        </w:rPr>
        <w:t>authoritative information in the subject area.  When curricular programs are phased out, materials in the subject area(s) of the collection must be evaluated as to their value for retention.</w:t>
      </w:r>
    </w:p>
    <w:p w:rsidR="00072EEE" w:rsidRDefault="00072EEE" w:rsidP="000F3D39">
      <w:pPr>
        <w:rPr>
          <w:rFonts w:ascii="Times New Roman" w:hAnsi="Times New Roman" w:cs="Times New Roman"/>
          <w:sz w:val="24"/>
          <w:szCs w:val="24"/>
        </w:rPr>
      </w:pPr>
      <w:r>
        <w:rPr>
          <w:rFonts w:ascii="Times New Roman" w:hAnsi="Times New Roman" w:cs="Times New Roman"/>
          <w:sz w:val="24"/>
          <w:szCs w:val="24"/>
        </w:rPr>
        <w:t>When materials are worn or damaged beyond minor repair, replacement copies should be purchased, or new materials in the subject area added as replacements.</w:t>
      </w:r>
      <w:r w:rsidR="00DB7C76">
        <w:rPr>
          <w:rFonts w:ascii="Times New Roman" w:hAnsi="Times New Roman" w:cs="Times New Roman"/>
          <w:sz w:val="24"/>
          <w:szCs w:val="24"/>
        </w:rPr>
        <w:t xml:space="preserve">  </w:t>
      </w:r>
      <w:r w:rsidR="00C81093">
        <w:rPr>
          <w:rFonts w:ascii="Times New Roman" w:hAnsi="Times New Roman" w:cs="Times New Roman"/>
          <w:sz w:val="24"/>
          <w:szCs w:val="24"/>
        </w:rPr>
        <w:t>(</w:t>
      </w:r>
      <w:r w:rsidR="00DB7C76">
        <w:rPr>
          <w:rFonts w:ascii="Times New Roman" w:hAnsi="Times New Roman" w:cs="Times New Roman"/>
          <w:sz w:val="24"/>
          <w:szCs w:val="24"/>
        </w:rPr>
        <w:t xml:space="preserve">A more detailed procedures document for analyzing subject areas of the collection </w:t>
      </w:r>
      <w:r w:rsidR="005B579D">
        <w:rPr>
          <w:rFonts w:ascii="Times New Roman" w:hAnsi="Times New Roman" w:cs="Times New Roman"/>
          <w:sz w:val="24"/>
          <w:szCs w:val="24"/>
        </w:rPr>
        <w:t xml:space="preserve">for currency </w:t>
      </w:r>
      <w:r w:rsidR="00DB7C76">
        <w:rPr>
          <w:rFonts w:ascii="Times New Roman" w:hAnsi="Times New Roman" w:cs="Times New Roman"/>
          <w:sz w:val="24"/>
          <w:szCs w:val="24"/>
        </w:rPr>
        <w:t>is added as Appendix A</w:t>
      </w:r>
      <w:r w:rsidR="00C81093">
        <w:rPr>
          <w:rFonts w:ascii="Times New Roman" w:hAnsi="Times New Roman" w:cs="Times New Roman"/>
          <w:sz w:val="24"/>
          <w:szCs w:val="24"/>
        </w:rPr>
        <w:t>.</w:t>
      </w:r>
      <w:bookmarkStart w:id="0" w:name="_GoBack"/>
      <w:bookmarkEnd w:id="0"/>
      <w:r w:rsidR="00C81093">
        <w:rPr>
          <w:rFonts w:ascii="Times New Roman" w:hAnsi="Times New Roman" w:cs="Times New Roman"/>
          <w:sz w:val="24"/>
          <w:szCs w:val="24"/>
        </w:rPr>
        <w:t>)</w:t>
      </w:r>
    </w:p>
    <w:p w:rsidR="00114075" w:rsidRPr="000F3D39" w:rsidRDefault="00114075" w:rsidP="000F3D39">
      <w:pPr>
        <w:rPr>
          <w:rFonts w:ascii="Times New Roman" w:hAnsi="Times New Roman" w:cs="Times New Roman"/>
          <w:sz w:val="24"/>
          <w:szCs w:val="24"/>
        </w:rPr>
      </w:pPr>
    </w:p>
    <w:sectPr w:rsidR="00114075" w:rsidRPr="000F3D39" w:rsidSect="0043729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4F9C" w:rsidRDefault="001C4F9C" w:rsidP="001C4F9C">
      <w:pPr>
        <w:spacing w:after="0" w:line="240" w:lineRule="auto"/>
      </w:pPr>
      <w:r>
        <w:separator/>
      </w:r>
    </w:p>
  </w:endnote>
  <w:endnote w:type="continuationSeparator" w:id="0">
    <w:p w:rsidR="001C4F9C" w:rsidRDefault="001C4F9C" w:rsidP="001C4F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4F9C" w:rsidRDefault="001C4F9C" w:rsidP="001C4F9C">
      <w:pPr>
        <w:spacing w:after="0" w:line="240" w:lineRule="auto"/>
      </w:pPr>
      <w:r>
        <w:separator/>
      </w:r>
    </w:p>
  </w:footnote>
  <w:footnote w:type="continuationSeparator" w:id="0">
    <w:p w:rsidR="001C4F9C" w:rsidRDefault="001C4F9C" w:rsidP="001C4F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76528428"/>
      <w:docPartObj>
        <w:docPartGallery w:val="Page Numbers (Top of Page)"/>
        <w:docPartUnique/>
      </w:docPartObj>
    </w:sdtPr>
    <w:sdtEndPr>
      <w:rPr>
        <w:noProof/>
      </w:rPr>
    </w:sdtEndPr>
    <w:sdtContent>
      <w:p w:rsidR="00CA1EF1" w:rsidRDefault="00CA1EF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1C4F9C" w:rsidRDefault="001C4F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4F6470"/>
    <w:multiLevelType w:val="hybridMultilevel"/>
    <w:tmpl w:val="1F6CB3D2"/>
    <w:lvl w:ilvl="0" w:tplc="9AC4F2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D39"/>
    <w:rsid w:val="00072EEE"/>
    <w:rsid w:val="000C1034"/>
    <w:rsid w:val="000C51C0"/>
    <w:rsid w:val="000F1BDE"/>
    <w:rsid w:val="000F3D39"/>
    <w:rsid w:val="00114075"/>
    <w:rsid w:val="0015302B"/>
    <w:rsid w:val="00192453"/>
    <w:rsid w:val="001B79D5"/>
    <w:rsid w:val="001C4F9C"/>
    <w:rsid w:val="002745A3"/>
    <w:rsid w:val="0028473F"/>
    <w:rsid w:val="003072F3"/>
    <w:rsid w:val="003A396C"/>
    <w:rsid w:val="003B757D"/>
    <w:rsid w:val="003C51B7"/>
    <w:rsid w:val="00437295"/>
    <w:rsid w:val="004544FE"/>
    <w:rsid w:val="0046769E"/>
    <w:rsid w:val="0059209C"/>
    <w:rsid w:val="005B579D"/>
    <w:rsid w:val="005D7219"/>
    <w:rsid w:val="00650172"/>
    <w:rsid w:val="00873B60"/>
    <w:rsid w:val="008E7DC5"/>
    <w:rsid w:val="00A66B4D"/>
    <w:rsid w:val="00B9166F"/>
    <w:rsid w:val="00B946D0"/>
    <w:rsid w:val="00C00D06"/>
    <w:rsid w:val="00C5167B"/>
    <w:rsid w:val="00C65849"/>
    <w:rsid w:val="00C81093"/>
    <w:rsid w:val="00C82A9D"/>
    <w:rsid w:val="00CA1EF1"/>
    <w:rsid w:val="00D31599"/>
    <w:rsid w:val="00D673DD"/>
    <w:rsid w:val="00DB7C76"/>
    <w:rsid w:val="00DE0C07"/>
    <w:rsid w:val="00E869E9"/>
    <w:rsid w:val="00E954B3"/>
    <w:rsid w:val="00EF2A7C"/>
    <w:rsid w:val="00F21AA0"/>
    <w:rsid w:val="00F356C3"/>
    <w:rsid w:val="00F753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0ABCADF"/>
  <w15:docId w15:val="{2556D35D-4BC3-4E45-9792-07B5919AD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3729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2453"/>
    <w:pPr>
      <w:ind w:left="720"/>
      <w:contextualSpacing/>
    </w:pPr>
  </w:style>
  <w:style w:type="paragraph" w:styleId="Header">
    <w:name w:val="header"/>
    <w:basedOn w:val="Normal"/>
    <w:link w:val="HeaderChar"/>
    <w:uiPriority w:val="99"/>
    <w:unhideWhenUsed/>
    <w:rsid w:val="001C4F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4F9C"/>
  </w:style>
  <w:style w:type="paragraph" w:styleId="Footer">
    <w:name w:val="footer"/>
    <w:basedOn w:val="Normal"/>
    <w:link w:val="FooterChar"/>
    <w:uiPriority w:val="99"/>
    <w:unhideWhenUsed/>
    <w:rsid w:val="001C4F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4F9C"/>
  </w:style>
  <w:style w:type="paragraph" w:styleId="BalloonText">
    <w:name w:val="Balloon Text"/>
    <w:basedOn w:val="Normal"/>
    <w:link w:val="BalloonTextChar"/>
    <w:uiPriority w:val="99"/>
    <w:semiHidden/>
    <w:unhideWhenUsed/>
    <w:rsid w:val="001C4F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4F9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420374-8506-4C23-88E5-3855680FA3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795</Words>
  <Characters>4538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dc:creator>
  <cp:lastModifiedBy>David Wright</cp:lastModifiedBy>
  <cp:revision>6</cp:revision>
  <cp:lastPrinted>2012-11-09T13:31:00Z</cp:lastPrinted>
  <dcterms:created xsi:type="dcterms:W3CDTF">2020-09-28T15:04:00Z</dcterms:created>
  <dcterms:modified xsi:type="dcterms:W3CDTF">2020-09-28T15:25:00Z</dcterms:modified>
</cp:coreProperties>
</file>